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56D43" w:rsidP="00256D43">
      <w:pPr>
        <w:spacing w:after="0" w:line="240" w:lineRule="auto"/>
        <w:jc w:val="center"/>
      </w:pPr>
      <w:fldSimple w:instr=" IMPORT &quot;https://www.arcat.com/clients/gfx/primacoustic.png&quot; \* MERGEFORMAT \d  \x \y">
        <w:r>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5FB73655" w:rsidR="00256D43" w:rsidRDefault="00FA4B8B" w:rsidP="00256D43">
      <w:pPr>
        <w:pStyle w:val="ARCATParagraph"/>
      </w:pPr>
      <w:r>
        <w:t xml:space="preserve">Installation Hardware - </w:t>
      </w:r>
      <w:proofErr w:type="spellStart"/>
      <w:r>
        <w:t>PrimaBlock</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08BE9B97" w14:textId="77777777" w:rsidR="00FA4B8B" w:rsidRDefault="00FA4B8B" w:rsidP="00FA4B8B">
      <w:pPr>
        <w:pStyle w:val="ARCATArticle"/>
      </w:pPr>
      <w:r>
        <w:t>MANUFACTURERS</w:t>
      </w:r>
    </w:p>
    <w:p w14:paraId="1363B252" w14:textId="77777777" w:rsidR="00FA4B8B" w:rsidRDefault="00FA4B8B" w:rsidP="00FA4B8B">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72BCABAF" w14:textId="77777777" w:rsidR="00FA4B8B" w:rsidRDefault="00FA4B8B" w:rsidP="00FA4B8B">
      <w:pPr>
        <w:pStyle w:val="ARCATnote"/>
      </w:pPr>
      <w:r>
        <w:t>** NOTE TO SPECIFIER ** Delete one of the following two paragraphs; coordinate with requirements of Division 1 section on product options and substitutions.</w:t>
      </w:r>
    </w:p>
    <w:p w14:paraId="4B1345BF" w14:textId="77777777" w:rsidR="00FA4B8B" w:rsidRDefault="00FA4B8B" w:rsidP="00FA4B8B">
      <w:pPr>
        <w:pStyle w:val="ARCATParagraph"/>
      </w:pPr>
      <w:r>
        <w:t>Substitutions: Not permitted.</w:t>
      </w:r>
    </w:p>
    <w:p w14:paraId="3D677CE4" w14:textId="77777777" w:rsidR="00FA4B8B" w:rsidRDefault="00FA4B8B" w:rsidP="00FA4B8B">
      <w:pPr>
        <w:pStyle w:val="ARCATParagraph"/>
      </w:pPr>
      <w:r>
        <w:t>Requests for substitutions will be considered in accordance with provisions of Section 01 60 00 - Product Requirements.</w:t>
      </w:r>
    </w:p>
    <w:p w14:paraId="781832D8" w14:textId="77777777" w:rsidR="00FA4B8B" w:rsidRDefault="00FA4B8B" w:rsidP="00FA4B8B">
      <w:pPr>
        <w:pStyle w:val="ARCATArticle"/>
        <w:numPr>
          <w:ilvl w:val="0"/>
          <w:numId w:val="0"/>
        </w:numPr>
        <w:ind w:left="576"/>
      </w:pPr>
    </w:p>
    <w:p w14:paraId="17CE2545" w14:textId="77777777" w:rsidR="00FA4B8B" w:rsidRDefault="00FA4B8B" w:rsidP="00FA4B8B">
      <w:pPr>
        <w:pStyle w:val="ARCATArticle"/>
      </w:pPr>
      <w:r>
        <w:t>INSTALLATION HARDWARE</w:t>
      </w:r>
    </w:p>
    <w:p w14:paraId="5A7880A3" w14:textId="77777777" w:rsidR="00FA4B8B" w:rsidRDefault="00FA4B8B" w:rsidP="00FA4B8B">
      <w:pPr>
        <w:pStyle w:val="ARCATnote"/>
      </w:pPr>
      <w:r>
        <w:lastRenderedPageBreak/>
        <w:t>** NOTE TO SPECIFIER ** Delete hardware options not required.</w:t>
      </w:r>
    </w:p>
    <w:p w14:paraId="5BEBCC5F" w14:textId="77777777" w:rsidR="00FA4B8B" w:rsidRDefault="00FA4B8B" w:rsidP="00FA4B8B">
      <w:pPr>
        <w:pStyle w:val="ARCATParagraph"/>
      </w:pPr>
      <w:proofErr w:type="spellStart"/>
      <w:r>
        <w:t>PrimaBlock</w:t>
      </w:r>
      <w:proofErr w:type="spellEnd"/>
      <w:r>
        <w:t xml:space="preserve">: Loaded vinyl barrier. Flexible, 1 </w:t>
      </w:r>
      <w:proofErr w:type="spellStart"/>
      <w:r>
        <w:t>lb</w:t>
      </w:r>
      <w:proofErr w:type="spellEnd"/>
      <w:r>
        <w:t xml:space="preserve"> per </w:t>
      </w:r>
      <w:proofErr w:type="spellStart"/>
      <w:r>
        <w:t>sq</w:t>
      </w:r>
      <w:proofErr w:type="spellEnd"/>
      <w:r>
        <w:t xml:space="preserve"> ft (4.9 m per </w:t>
      </w:r>
      <w:proofErr w:type="spellStart"/>
      <w:r>
        <w:t>sq</w:t>
      </w:r>
      <w:proofErr w:type="spellEnd"/>
      <w:r>
        <w:t xml:space="preserve"> kg) mass loaded vinyl used in construction to reduce sound transmission through walls, floors, and ceilings.</w:t>
      </w:r>
    </w:p>
    <w:p w14:paraId="000C4C94" w14:textId="77777777" w:rsidR="00FA4B8B" w:rsidRDefault="00FA4B8B" w:rsidP="00FA4B8B">
      <w:pPr>
        <w:pStyle w:val="ARCATSubPara"/>
      </w:pPr>
      <w:r>
        <w:t>Manufactured without the use of hazardous lead or heavy metals.</w:t>
      </w:r>
    </w:p>
    <w:p w14:paraId="72E28B1A" w14:textId="77777777" w:rsidR="00FA4B8B" w:rsidRDefault="00FA4B8B" w:rsidP="00FA4B8B">
      <w:pPr>
        <w:pStyle w:val="ARCATSubPara"/>
      </w:pPr>
      <w:r>
        <w:t>Color: Black.</w:t>
      </w:r>
    </w:p>
    <w:p w14:paraId="77FF4D45" w14:textId="77777777" w:rsidR="00FA4B8B" w:rsidRDefault="00FA4B8B" w:rsidP="00FA4B8B">
      <w:pPr>
        <w:pStyle w:val="ARCATSubPara"/>
      </w:pPr>
      <w:r>
        <w:t xml:space="preserve">Weight: 1 </w:t>
      </w:r>
      <w:proofErr w:type="spellStart"/>
      <w:r>
        <w:t>lb</w:t>
      </w:r>
      <w:proofErr w:type="spellEnd"/>
      <w:r>
        <w:t xml:space="preserve"> per </w:t>
      </w:r>
      <w:proofErr w:type="spellStart"/>
      <w:r>
        <w:t>sq</w:t>
      </w:r>
      <w:proofErr w:type="spellEnd"/>
      <w:r>
        <w:t xml:space="preserve"> ft (4.9 m per </w:t>
      </w:r>
      <w:proofErr w:type="spellStart"/>
      <w:r>
        <w:t>sq</w:t>
      </w:r>
      <w:proofErr w:type="spellEnd"/>
      <w:r>
        <w:t xml:space="preserve"> kg).</w:t>
      </w:r>
    </w:p>
    <w:p w14:paraId="18443C0A" w14:textId="77777777" w:rsidR="00FA4B8B" w:rsidRDefault="00FA4B8B" w:rsidP="00FA4B8B">
      <w:pPr>
        <w:pStyle w:val="ARCATSubPara"/>
      </w:pPr>
      <w:r>
        <w:t xml:space="preserve">Dimensions: Roll Length: 30 ft (9 m). Roll Width: 4.5 ft (1.4 m). Surface Area: 135 </w:t>
      </w:r>
      <w:proofErr w:type="spellStart"/>
      <w:r>
        <w:t>sq</w:t>
      </w:r>
      <w:proofErr w:type="spellEnd"/>
      <w:r>
        <w:t xml:space="preserve"> ft (12.5 </w:t>
      </w:r>
      <w:proofErr w:type="spellStart"/>
      <w:r>
        <w:t>sq</w:t>
      </w:r>
      <w:proofErr w:type="spellEnd"/>
      <w:r>
        <w:t xml:space="preserve"> m).</w:t>
      </w:r>
    </w:p>
    <w:p w14:paraId="0CC01BBC" w14:textId="77777777" w:rsidR="00FA4B8B" w:rsidRDefault="00FA4B8B" w:rsidP="00FA4B8B">
      <w:pPr>
        <w:pStyle w:val="ARCATSubPara"/>
      </w:pPr>
      <w:r>
        <w:t xml:space="preserve">Tear Strength: 70 </w:t>
      </w:r>
      <w:proofErr w:type="spellStart"/>
      <w:r>
        <w:t>lb</w:t>
      </w:r>
      <w:proofErr w:type="spellEnd"/>
      <w:r>
        <w:t xml:space="preserve"> per inch (12.5 kg per cm).</w:t>
      </w:r>
    </w:p>
    <w:p w14:paraId="40F4B571" w14:textId="77777777" w:rsidR="00FA4B8B" w:rsidRDefault="00FA4B8B" w:rsidP="00FA4B8B">
      <w:pPr>
        <w:pStyle w:val="ARCATSubPara"/>
      </w:pPr>
      <w:r>
        <w:t>Tensile Strength: 400 psi (2720 kPa).</w:t>
      </w:r>
    </w:p>
    <w:p w14:paraId="06E18818" w14:textId="77777777" w:rsidR="00FA4B8B" w:rsidRDefault="00FA4B8B" w:rsidP="00FA4B8B">
      <w:pPr>
        <w:pStyle w:val="ARCATSubPara"/>
      </w:pPr>
      <w:r>
        <w:t>Thickness: 0.100 inches (2.54 mm).</w:t>
      </w:r>
    </w:p>
    <w:p w14:paraId="152EC49B" w14:textId="77777777" w:rsidR="00FA4B8B" w:rsidRDefault="00FA4B8B" w:rsidP="00FA4B8B">
      <w:pPr>
        <w:pStyle w:val="ARCATSubPara"/>
      </w:pPr>
      <w:r>
        <w:t>Flammability: SE "0" in per min.</w:t>
      </w:r>
    </w:p>
    <w:p w14:paraId="3E393784" w14:textId="77777777" w:rsidR="00FA4B8B" w:rsidRDefault="00FA4B8B" w:rsidP="00FA4B8B">
      <w:pPr>
        <w:pStyle w:val="ARCATSubPara"/>
      </w:pPr>
      <w:r>
        <w:t>Temperature Range: Minus 40 to 180 degrees F (Minus 40 to 82 degrees C).</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0001DE"/>
    <w:rsid w:val="001F6D9B"/>
    <w:rsid w:val="00256D43"/>
    <w:rsid w:val="00E07890"/>
    <w:rsid w:val="00ED084F"/>
    <w:rsid w:val="00FA4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3</cp:revision>
  <dcterms:created xsi:type="dcterms:W3CDTF">2024-02-22T22:51:00Z</dcterms:created>
  <dcterms:modified xsi:type="dcterms:W3CDTF">2024-02-22T22:52:00Z</dcterms:modified>
</cp:coreProperties>
</file>